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BF4C5" w14:textId="2008FF4D" w:rsidR="009D5BA9" w:rsidRDefault="009D5BA9" w:rsidP="009D5BA9">
      <w:pPr>
        <w:pStyle w:val="CRCoverPage"/>
        <w:tabs>
          <w:tab w:val="right" w:pos="9639"/>
        </w:tabs>
        <w:spacing w:after="0"/>
        <w:rPr>
          <w:b/>
          <w:i/>
          <w:noProof/>
          <w:sz w:val="28"/>
        </w:rPr>
      </w:pPr>
      <w:r>
        <w:rPr>
          <w:b/>
          <w:noProof/>
          <w:sz w:val="24"/>
        </w:rPr>
        <w:t>3GPP TSG-SA WG3 Meeting #95Bis</w:t>
      </w:r>
      <w:r>
        <w:rPr>
          <w:b/>
          <w:i/>
          <w:noProof/>
          <w:sz w:val="24"/>
        </w:rPr>
        <w:t xml:space="preserve"> </w:t>
      </w:r>
      <w:r>
        <w:rPr>
          <w:b/>
          <w:i/>
          <w:noProof/>
          <w:sz w:val="28"/>
        </w:rPr>
        <w:tab/>
      </w:r>
      <w:r w:rsidR="000B5E6D">
        <w:rPr>
          <w:b/>
          <w:i/>
          <w:noProof/>
          <w:sz w:val="28"/>
        </w:rPr>
        <w:t>S3-192456</w:t>
      </w:r>
    </w:p>
    <w:p w14:paraId="06EA05CF" w14:textId="77777777" w:rsidR="009D5BA9" w:rsidRDefault="009D5BA9" w:rsidP="009D5BA9">
      <w:pPr>
        <w:pStyle w:val="CRCoverPage"/>
        <w:outlineLvl w:val="0"/>
        <w:rPr>
          <w:b/>
          <w:noProof/>
          <w:sz w:val="24"/>
        </w:rPr>
      </w:pPr>
      <w:r>
        <w:rPr>
          <w:b/>
          <w:noProof/>
          <w:sz w:val="24"/>
        </w:rPr>
        <w:t>Sapporo (Japan), 24-28 June 2019</w:t>
      </w:r>
    </w:p>
    <w:p w14:paraId="5AED7A50" w14:textId="77777777" w:rsidR="009D5BA9" w:rsidRDefault="009D5BA9" w:rsidP="009D5BA9">
      <w:pPr>
        <w:rPr>
          <w:rFonts w:ascii="Arial" w:hAnsi="Arial" w:cs="Arial"/>
        </w:rPr>
      </w:pPr>
      <w:bookmarkStart w:id="0" w:name="_GoBack"/>
      <w:bookmarkEnd w:id="0"/>
    </w:p>
    <w:p w14:paraId="637A3E08" w14:textId="5B78AF53" w:rsidR="009D5BA9" w:rsidRPr="00444222" w:rsidRDefault="009D5BA9" w:rsidP="009D5BA9">
      <w:pPr>
        <w:spacing w:after="60"/>
        <w:ind w:left="1985" w:hanging="1985"/>
        <w:rPr>
          <w:rFonts w:ascii="Arial" w:hAnsi="Arial" w:cs="Arial"/>
          <w:bCs/>
        </w:rPr>
      </w:pPr>
      <w:r w:rsidRPr="00444222">
        <w:rPr>
          <w:rFonts w:ascii="Arial" w:hAnsi="Arial" w:cs="Arial"/>
          <w:b/>
        </w:rPr>
        <w:t>Title:</w:t>
      </w:r>
      <w:r w:rsidRPr="00444222">
        <w:rPr>
          <w:rFonts w:ascii="Arial" w:hAnsi="Arial" w:cs="Arial"/>
          <w:b/>
        </w:rPr>
        <w:tab/>
      </w:r>
      <w:r w:rsidRPr="00444222">
        <w:rPr>
          <w:rFonts w:ascii="Arial" w:hAnsi="Arial" w:cs="Arial"/>
          <w:bCs/>
        </w:rPr>
        <w:t>LS on Nudr Sensitive Data Protection</w:t>
      </w:r>
    </w:p>
    <w:p w14:paraId="21DADA6A" w14:textId="791D1B5B" w:rsidR="009D5BA9" w:rsidRPr="00444222" w:rsidRDefault="009D5BA9" w:rsidP="00444222">
      <w:pPr>
        <w:spacing w:after="60"/>
        <w:ind w:left="1985" w:hanging="1985"/>
        <w:rPr>
          <w:rFonts w:ascii="Arial" w:hAnsi="Arial" w:cs="Arial"/>
          <w:bCs/>
        </w:rPr>
      </w:pPr>
      <w:r w:rsidRPr="00444222">
        <w:rPr>
          <w:rFonts w:ascii="Arial" w:hAnsi="Arial" w:cs="Arial"/>
          <w:b/>
        </w:rPr>
        <w:t>Response to:</w:t>
      </w:r>
      <w:r w:rsidRPr="00444222">
        <w:rPr>
          <w:rFonts w:ascii="Arial" w:hAnsi="Arial" w:cs="Arial"/>
          <w:bCs/>
        </w:rPr>
        <w:tab/>
      </w:r>
    </w:p>
    <w:p w14:paraId="6CAF6C90" w14:textId="77777777" w:rsidR="00444222" w:rsidRPr="00444222" w:rsidRDefault="00444222" w:rsidP="00444222">
      <w:pPr>
        <w:spacing w:after="60"/>
        <w:ind w:left="1985" w:hanging="1985"/>
        <w:rPr>
          <w:rFonts w:ascii="Arial" w:hAnsi="Arial" w:cs="Arial"/>
          <w:bCs/>
        </w:rPr>
      </w:pPr>
    </w:p>
    <w:p w14:paraId="63F9D94A" w14:textId="77777777" w:rsidR="009D5BA9" w:rsidRPr="00444222" w:rsidRDefault="009D5BA9" w:rsidP="009D5BA9">
      <w:pPr>
        <w:spacing w:after="60"/>
        <w:ind w:left="1985" w:hanging="1985"/>
        <w:rPr>
          <w:rFonts w:ascii="Arial" w:hAnsi="Arial" w:cs="Arial"/>
          <w:bCs/>
        </w:rPr>
      </w:pPr>
      <w:r w:rsidRPr="00444222">
        <w:rPr>
          <w:rFonts w:ascii="Arial" w:hAnsi="Arial" w:cs="Arial"/>
          <w:b/>
        </w:rPr>
        <w:t>Release:</w:t>
      </w:r>
      <w:r w:rsidRPr="00444222">
        <w:rPr>
          <w:rFonts w:ascii="Arial" w:hAnsi="Arial" w:cs="Arial"/>
          <w:bCs/>
        </w:rPr>
        <w:tab/>
        <w:t>Rel-15</w:t>
      </w:r>
    </w:p>
    <w:p w14:paraId="0311E259" w14:textId="347C78CB" w:rsidR="009D5BA9" w:rsidRPr="00444222" w:rsidRDefault="009D5BA9" w:rsidP="009D5BA9">
      <w:pPr>
        <w:spacing w:after="60"/>
        <w:ind w:left="1985" w:hanging="1985"/>
        <w:rPr>
          <w:rFonts w:ascii="Arial" w:hAnsi="Arial" w:cs="Arial"/>
          <w:bCs/>
        </w:rPr>
      </w:pPr>
      <w:r w:rsidRPr="00444222">
        <w:rPr>
          <w:rFonts w:ascii="Arial" w:hAnsi="Arial" w:cs="Arial"/>
          <w:b/>
        </w:rPr>
        <w:t>Work Item:</w:t>
      </w:r>
      <w:r w:rsidRPr="00444222">
        <w:rPr>
          <w:rFonts w:ascii="Arial" w:hAnsi="Arial" w:cs="Arial"/>
          <w:bCs/>
        </w:rPr>
        <w:tab/>
      </w:r>
      <w:r w:rsidR="00444222" w:rsidRPr="00444222">
        <w:rPr>
          <w:rFonts w:ascii="Arial" w:hAnsi="Arial" w:cs="Arial"/>
          <w:bCs/>
        </w:rPr>
        <w:t>5GS_Ph1-SEC</w:t>
      </w:r>
    </w:p>
    <w:p w14:paraId="60252A7A" w14:textId="77777777" w:rsidR="009D5BA9" w:rsidRPr="00444222" w:rsidRDefault="009D5BA9" w:rsidP="009D5BA9">
      <w:pPr>
        <w:spacing w:after="60"/>
        <w:ind w:left="1985" w:hanging="1985"/>
        <w:rPr>
          <w:rFonts w:ascii="Arial" w:hAnsi="Arial" w:cs="Arial"/>
          <w:b/>
        </w:rPr>
      </w:pPr>
    </w:p>
    <w:p w14:paraId="0CDB625E" w14:textId="058C0022" w:rsidR="009D5BA9" w:rsidRPr="00444222" w:rsidRDefault="009D5BA9" w:rsidP="009D5BA9">
      <w:pPr>
        <w:spacing w:after="60"/>
        <w:ind w:left="1985" w:hanging="1985"/>
        <w:rPr>
          <w:rFonts w:ascii="Arial" w:hAnsi="Arial" w:cs="Arial"/>
          <w:bCs/>
        </w:rPr>
      </w:pPr>
      <w:r w:rsidRPr="00444222">
        <w:rPr>
          <w:rFonts w:ascii="Arial" w:hAnsi="Arial" w:cs="Arial"/>
          <w:b/>
        </w:rPr>
        <w:t>Source:</w:t>
      </w:r>
      <w:r w:rsidRPr="00444222">
        <w:rPr>
          <w:rFonts w:ascii="Arial" w:hAnsi="Arial" w:cs="Arial"/>
          <w:bCs/>
        </w:rPr>
        <w:tab/>
        <w:t>SA3</w:t>
      </w:r>
    </w:p>
    <w:p w14:paraId="575964AC" w14:textId="66EDC4B5" w:rsidR="009D5BA9" w:rsidRPr="00444222" w:rsidRDefault="009D5BA9" w:rsidP="009D5BA9">
      <w:pPr>
        <w:spacing w:after="60"/>
        <w:ind w:left="1985" w:hanging="1985"/>
        <w:rPr>
          <w:rFonts w:ascii="Arial" w:hAnsi="Arial" w:cs="Arial"/>
          <w:bCs/>
        </w:rPr>
      </w:pPr>
      <w:r w:rsidRPr="00444222">
        <w:rPr>
          <w:rFonts w:ascii="Arial" w:hAnsi="Arial" w:cs="Arial"/>
          <w:b/>
        </w:rPr>
        <w:t>To:</w:t>
      </w:r>
      <w:r w:rsidRPr="00444222">
        <w:rPr>
          <w:rFonts w:ascii="Arial" w:hAnsi="Arial" w:cs="Arial"/>
          <w:bCs/>
        </w:rPr>
        <w:tab/>
      </w:r>
      <w:r w:rsidR="00F26585" w:rsidRPr="00444222">
        <w:rPr>
          <w:rFonts w:ascii="Arial" w:hAnsi="Arial" w:cs="Arial"/>
          <w:bCs/>
        </w:rPr>
        <w:t>CT4, SA2</w:t>
      </w:r>
    </w:p>
    <w:p w14:paraId="1B7800FD" w14:textId="77777777" w:rsidR="009D5BA9" w:rsidRDefault="009D5BA9" w:rsidP="009D5BA9">
      <w:pPr>
        <w:spacing w:after="60"/>
        <w:ind w:left="1985" w:hanging="1985"/>
        <w:rPr>
          <w:rFonts w:ascii="Arial" w:hAnsi="Arial" w:cs="Arial"/>
          <w:bCs/>
        </w:rPr>
      </w:pPr>
      <w:r>
        <w:rPr>
          <w:rFonts w:ascii="Arial" w:hAnsi="Arial" w:cs="Arial"/>
          <w:b/>
        </w:rPr>
        <w:t>Cc:</w:t>
      </w:r>
      <w:r>
        <w:rPr>
          <w:rFonts w:ascii="Arial" w:hAnsi="Arial" w:cs="Arial"/>
          <w:bCs/>
        </w:rPr>
        <w:tab/>
      </w:r>
    </w:p>
    <w:p w14:paraId="65CAAFF7" w14:textId="77777777" w:rsidR="009D5BA9" w:rsidRDefault="009D5BA9" w:rsidP="009D5BA9">
      <w:pPr>
        <w:spacing w:after="60"/>
        <w:ind w:left="1985" w:hanging="1985"/>
        <w:rPr>
          <w:rFonts w:ascii="Arial" w:hAnsi="Arial" w:cs="Arial"/>
          <w:bCs/>
        </w:rPr>
      </w:pPr>
    </w:p>
    <w:p w14:paraId="2BCD9091" w14:textId="77777777" w:rsidR="009D5BA9" w:rsidRDefault="009D5BA9" w:rsidP="009D5BA9">
      <w:pPr>
        <w:tabs>
          <w:tab w:val="left" w:pos="2268"/>
        </w:tabs>
        <w:rPr>
          <w:rFonts w:ascii="Arial" w:hAnsi="Arial" w:cs="Arial"/>
          <w:bCs/>
        </w:rPr>
      </w:pPr>
      <w:r>
        <w:rPr>
          <w:rFonts w:ascii="Arial" w:hAnsi="Arial" w:cs="Arial"/>
          <w:b/>
        </w:rPr>
        <w:t>Contact Person:</w:t>
      </w:r>
      <w:r>
        <w:rPr>
          <w:rFonts w:ascii="Arial" w:hAnsi="Arial" w:cs="Arial"/>
          <w:bCs/>
        </w:rPr>
        <w:tab/>
      </w:r>
    </w:p>
    <w:p w14:paraId="082FCB7E" w14:textId="77777777" w:rsidR="009D5BA9" w:rsidRDefault="009D5BA9" w:rsidP="009D5BA9">
      <w:pPr>
        <w:pStyle w:val="Heading4"/>
        <w:tabs>
          <w:tab w:val="left" w:pos="2268"/>
        </w:tabs>
        <w:ind w:left="567"/>
        <w:rPr>
          <w:rFonts w:cs="Arial"/>
          <w:bCs/>
        </w:rPr>
      </w:pPr>
      <w:r>
        <w:rPr>
          <w:rFonts w:cs="Arial"/>
          <w:b/>
        </w:rPr>
        <w:t>Name:</w:t>
      </w:r>
      <w:r>
        <w:rPr>
          <w:rFonts w:cs="Arial"/>
          <w:b/>
        </w:rPr>
        <w:tab/>
        <w:t>Anja Jerichow</w:t>
      </w:r>
      <w:r>
        <w:rPr>
          <w:rFonts w:cs="Arial"/>
          <w:bCs/>
        </w:rPr>
        <w:tab/>
      </w:r>
    </w:p>
    <w:p w14:paraId="2C9E58D2" w14:textId="49568F9F" w:rsidR="009D5BA9" w:rsidRDefault="009D5BA9" w:rsidP="009D5BA9">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51C24508" w14:textId="0561915F" w:rsidR="009D5BA9" w:rsidRDefault="009D5BA9" w:rsidP="009D5BA9">
      <w:pPr>
        <w:pStyle w:val="Heading7"/>
        <w:tabs>
          <w:tab w:val="left" w:pos="2268"/>
        </w:tabs>
        <w:ind w:left="567"/>
        <w:rPr>
          <w:rFonts w:cs="Arial"/>
          <w:b w:val="0"/>
          <w:bCs/>
        </w:rPr>
      </w:pPr>
      <w:r>
        <w:rPr>
          <w:rFonts w:cs="Arial"/>
        </w:rPr>
        <w:t>E-mail Address:</w:t>
      </w:r>
      <w:r w:rsidR="00444222">
        <w:rPr>
          <w:rFonts w:cs="Arial"/>
          <w:b w:val="0"/>
          <w:bCs/>
        </w:rPr>
        <w:tab/>
        <w:t>anja(dot)j</w:t>
      </w:r>
      <w:r>
        <w:rPr>
          <w:rFonts w:cs="Arial"/>
          <w:b w:val="0"/>
          <w:bCs/>
        </w:rPr>
        <w:t>erichow(at)nokia(dot)com</w:t>
      </w:r>
    </w:p>
    <w:p w14:paraId="24DF2E75" w14:textId="77777777" w:rsidR="009D5BA9" w:rsidRDefault="009D5BA9" w:rsidP="009D5BA9">
      <w:pPr>
        <w:spacing w:after="60"/>
        <w:ind w:left="1985" w:hanging="1985"/>
        <w:rPr>
          <w:rFonts w:ascii="Arial" w:hAnsi="Arial" w:cs="Arial"/>
          <w:b/>
        </w:rPr>
      </w:pPr>
    </w:p>
    <w:p w14:paraId="2105FD39" w14:textId="77777777" w:rsidR="009D5BA9" w:rsidRDefault="009D5BA9" w:rsidP="009D5BA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cs="Arial"/>
            <w:b/>
          </w:rPr>
          <w:t>mailto:3GPPLiaison@etsi.org</w:t>
        </w:r>
      </w:hyperlink>
      <w:r>
        <w:rPr>
          <w:rFonts w:ascii="Arial" w:hAnsi="Arial" w:cs="Arial"/>
          <w:b/>
        </w:rPr>
        <w:t xml:space="preserve"> </w:t>
      </w:r>
      <w:r>
        <w:rPr>
          <w:rFonts w:ascii="Arial" w:hAnsi="Arial" w:cs="Arial"/>
          <w:bCs/>
        </w:rPr>
        <w:tab/>
      </w:r>
    </w:p>
    <w:p w14:paraId="5B5CEC3B" w14:textId="7F35A150" w:rsidR="009D5BA9" w:rsidRDefault="009D5BA9" w:rsidP="009D5BA9">
      <w:pPr>
        <w:pBdr>
          <w:bottom w:val="single" w:sz="4" w:space="1" w:color="auto"/>
        </w:pBdr>
        <w:rPr>
          <w:rFonts w:ascii="Arial" w:hAnsi="Arial" w:cs="Arial"/>
          <w:b/>
        </w:rPr>
      </w:pPr>
    </w:p>
    <w:p w14:paraId="477A692E" w14:textId="77777777" w:rsidR="009B4478" w:rsidRDefault="009B4478" w:rsidP="009D5BA9">
      <w:pPr>
        <w:pBdr>
          <w:bottom w:val="single" w:sz="4" w:space="1" w:color="auto"/>
        </w:pBdr>
        <w:rPr>
          <w:rFonts w:ascii="Arial" w:hAnsi="Arial" w:cs="Arial"/>
        </w:rPr>
      </w:pPr>
    </w:p>
    <w:p w14:paraId="16DF8122" w14:textId="77777777" w:rsidR="009D5BA9" w:rsidRDefault="009D5BA9" w:rsidP="009D5BA9">
      <w:pPr>
        <w:rPr>
          <w:rFonts w:ascii="Arial" w:hAnsi="Arial" w:cs="Arial"/>
        </w:rPr>
      </w:pPr>
    </w:p>
    <w:p w14:paraId="1769A5D5" w14:textId="77777777" w:rsidR="009D5BA9" w:rsidRDefault="009D5BA9" w:rsidP="009D5BA9">
      <w:pPr>
        <w:spacing w:after="120"/>
        <w:rPr>
          <w:rFonts w:ascii="Arial" w:hAnsi="Arial" w:cs="Arial"/>
          <w:b/>
        </w:rPr>
      </w:pPr>
      <w:r>
        <w:rPr>
          <w:rFonts w:ascii="Arial" w:hAnsi="Arial" w:cs="Arial"/>
          <w:b/>
        </w:rPr>
        <w:t>1. Overall Description:</w:t>
      </w:r>
    </w:p>
    <w:p w14:paraId="1BE2C905" w14:textId="0E925E26" w:rsidR="009D5BA9" w:rsidRDefault="009D5BA9" w:rsidP="009D5BA9">
      <w:pPr>
        <w:rPr>
          <w:rFonts w:ascii="Arial" w:hAnsi="Arial" w:cs="Arial"/>
          <w:b/>
          <w:iCs/>
        </w:rPr>
      </w:pPr>
      <w:r>
        <w:rPr>
          <w:rFonts w:ascii="Arial" w:hAnsi="Arial" w:cs="Arial"/>
          <w:iCs/>
        </w:rPr>
        <w:t>SA3 thanks SA and SA2 for their replies on issue of</w:t>
      </w:r>
      <w:r w:rsidR="00F26585">
        <w:rPr>
          <w:rFonts w:ascii="Arial" w:hAnsi="Arial" w:cs="Arial"/>
          <w:iCs/>
        </w:rPr>
        <w:t xml:space="preserve"> Nudr Sensitive Data Protection.</w:t>
      </w:r>
    </w:p>
    <w:p w14:paraId="66467D03" w14:textId="77777777" w:rsidR="009D5BA9" w:rsidRDefault="009D5BA9" w:rsidP="009D5BA9">
      <w:pPr>
        <w:rPr>
          <w:rFonts w:ascii="Arial" w:hAnsi="Arial" w:cs="Arial"/>
          <w:b/>
          <w:iCs/>
        </w:rPr>
      </w:pPr>
    </w:p>
    <w:p w14:paraId="3936BEC5" w14:textId="77777777" w:rsidR="009D5BA9" w:rsidRDefault="009D5BA9" w:rsidP="009D5BA9">
      <w:pPr>
        <w:rPr>
          <w:rFonts w:ascii="Arial" w:hAnsi="Arial" w:cs="Arial"/>
          <w:iCs/>
        </w:rPr>
      </w:pPr>
      <w:r>
        <w:rPr>
          <w:rFonts w:ascii="Arial" w:hAnsi="Arial" w:cs="Arial"/>
          <w:iCs/>
        </w:rPr>
        <w:t>SA3 would like to acknowledge the guidance from SA plenary and will work toward updating SA3 specification to allow storage in UDR for R15.</w:t>
      </w:r>
    </w:p>
    <w:p w14:paraId="04416DE0" w14:textId="77777777" w:rsidR="009D5BA9" w:rsidRDefault="009D5BA9" w:rsidP="009D5BA9">
      <w:pPr>
        <w:rPr>
          <w:rFonts w:ascii="Arial" w:hAnsi="Arial" w:cs="Arial"/>
          <w:iCs/>
        </w:rPr>
      </w:pPr>
    </w:p>
    <w:p w14:paraId="2433DFA7" w14:textId="1D7D1FE9" w:rsidR="00F26585" w:rsidRDefault="009D5BA9" w:rsidP="009D5BA9">
      <w:pPr>
        <w:rPr>
          <w:rFonts w:ascii="Arial" w:hAnsi="Arial" w:cs="Arial"/>
          <w:iCs/>
        </w:rPr>
      </w:pPr>
      <w:r>
        <w:rPr>
          <w:rFonts w:ascii="Arial" w:hAnsi="Arial" w:cs="Arial"/>
          <w:iCs/>
        </w:rPr>
        <w:t xml:space="preserve">Nevertheless, SA3 would like to point out </w:t>
      </w:r>
      <w:r w:rsidR="00F26585">
        <w:rPr>
          <w:rFonts w:ascii="Arial" w:hAnsi="Arial" w:cs="Arial"/>
          <w:iCs/>
        </w:rPr>
        <w:t>a few issues that were discussed:</w:t>
      </w:r>
    </w:p>
    <w:p w14:paraId="643DE3F7" w14:textId="77777777" w:rsidR="00444222" w:rsidRDefault="00444222" w:rsidP="009D5BA9">
      <w:pPr>
        <w:rPr>
          <w:rFonts w:ascii="Arial" w:hAnsi="Arial" w:cs="Arial"/>
          <w:iCs/>
        </w:rPr>
      </w:pPr>
    </w:p>
    <w:p w14:paraId="6C14DD8B" w14:textId="11DB0633" w:rsidR="009D5BA9" w:rsidRPr="00444222" w:rsidRDefault="00F26585" w:rsidP="00F26585">
      <w:pPr>
        <w:pStyle w:val="ListParagraph"/>
        <w:numPr>
          <w:ilvl w:val="0"/>
          <w:numId w:val="2"/>
        </w:numPr>
        <w:rPr>
          <w:rFonts w:ascii="Arial" w:hAnsi="Arial" w:cs="Arial"/>
          <w:iCs/>
        </w:rPr>
      </w:pPr>
      <w:r>
        <w:rPr>
          <w:rFonts w:ascii="Arial" w:hAnsi="Arial" w:cs="Arial"/>
          <w:iCs/>
        </w:rPr>
        <w:t>T</w:t>
      </w:r>
      <w:r w:rsidR="009D5BA9" w:rsidRPr="00F26585">
        <w:rPr>
          <w:rFonts w:ascii="Arial" w:hAnsi="Arial" w:cs="Arial"/>
          <w:iCs/>
        </w:rPr>
        <w:t xml:space="preserve">here are deployment models that would require authentication subscription </w:t>
      </w:r>
      <w:r w:rsidR="009D5BA9" w:rsidRPr="00444222">
        <w:rPr>
          <w:rFonts w:ascii="Arial" w:hAnsi="Arial" w:cs="Arial"/>
          <w:iCs/>
        </w:rPr>
        <w:t xml:space="preserve">data </w:t>
      </w:r>
      <w:r w:rsidR="0076104E" w:rsidRPr="00444222">
        <w:rPr>
          <w:rFonts w:ascii="Arial" w:hAnsi="Arial" w:cs="Arial"/>
          <w:iCs/>
        </w:rPr>
        <w:t xml:space="preserve">in UDR </w:t>
      </w:r>
      <w:r w:rsidR="009D5BA9" w:rsidRPr="00444222">
        <w:rPr>
          <w:rFonts w:ascii="Arial" w:hAnsi="Arial" w:cs="Arial"/>
          <w:iCs/>
        </w:rPr>
        <w:t>to be separated from other subscription data in the UDR to allow securing this sensitive data accordingly.</w:t>
      </w:r>
    </w:p>
    <w:p w14:paraId="5B808E69" w14:textId="659FAE72" w:rsidR="00F26585" w:rsidRDefault="00F26585" w:rsidP="009D5BA9">
      <w:pPr>
        <w:pStyle w:val="ListParagraph"/>
        <w:numPr>
          <w:ilvl w:val="0"/>
          <w:numId w:val="2"/>
        </w:numPr>
        <w:rPr>
          <w:rFonts w:ascii="Arial" w:hAnsi="Arial" w:cs="Arial"/>
          <w:iCs/>
        </w:rPr>
      </w:pPr>
      <w:r w:rsidRPr="00444222">
        <w:rPr>
          <w:rFonts w:ascii="Arial" w:hAnsi="Arial" w:cs="Arial"/>
          <w:iCs/>
        </w:rPr>
        <w:t>T</w:t>
      </w:r>
      <w:r w:rsidR="009D5BA9" w:rsidRPr="00444222">
        <w:rPr>
          <w:rFonts w:ascii="Arial" w:hAnsi="Arial" w:cs="Arial"/>
          <w:iCs/>
        </w:rPr>
        <w:t xml:space="preserve">he attributes defined by CT4 for authentication subscription data </w:t>
      </w:r>
      <w:r w:rsidR="0076104E" w:rsidRPr="00444222">
        <w:rPr>
          <w:rFonts w:ascii="Arial" w:hAnsi="Arial" w:cs="Arial"/>
          <w:iCs/>
        </w:rPr>
        <w:t>may not work for some</w:t>
      </w:r>
      <w:r w:rsidR="0076104E">
        <w:rPr>
          <w:rFonts w:ascii="Arial" w:hAnsi="Arial" w:cs="Arial"/>
          <w:iCs/>
        </w:rPr>
        <w:t xml:space="preserve"> </w:t>
      </w:r>
      <w:r w:rsidR="009D5BA9" w:rsidRPr="00F26585">
        <w:rPr>
          <w:rFonts w:ascii="Arial" w:hAnsi="Arial" w:cs="Arial"/>
          <w:iCs/>
        </w:rPr>
        <w:t>operator deployments, as the algorithms for authentication vector generation and for SQN handling are not standardized.</w:t>
      </w:r>
    </w:p>
    <w:p w14:paraId="71D8485E" w14:textId="77777777" w:rsidR="00F26585" w:rsidRDefault="00F26585" w:rsidP="009D5BA9">
      <w:pPr>
        <w:pStyle w:val="ListParagraph"/>
        <w:numPr>
          <w:ilvl w:val="0"/>
          <w:numId w:val="2"/>
        </w:numPr>
        <w:rPr>
          <w:rFonts w:ascii="Arial" w:hAnsi="Arial" w:cs="Arial"/>
          <w:iCs/>
        </w:rPr>
      </w:pPr>
      <w:r>
        <w:rPr>
          <w:rFonts w:ascii="Arial" w:hAnsi="Arial" w:cs="Arial"/>
          <w:iCs/>
        </w:rPr>
        <w:t>T</w:t>
      </w:r>
      <w:r w:rsidR="009D5BA9" w:rsidRPr="00F26585">
        <w:rPr>
          <w:rFonts w:ascii="Arial" w:hAnsi="Arial" w:cs="Arial"/>
          <w:iCs/>
        </w:rPr>
        <w:t>he requirements to secure the</w:t>
      </w:r>
      <w:r w:rsidR="00005CAF" w:rsidRPr="00F26585">
        <w:rPr>
          <w:rFonts w:ascii="Arial" w:hAnsi="Arial" w:cs="Arial"/>
          <w:iCs/>
        </w:rPr>
        <w:t xml:space="preserve"> authentication subscription data in</w:t>
      </w:r>
      <w:r w:rsidR="009D5BA9" w:rsidRPr="00F26585">
        <w:rPr>
          <w:rFonts w:ascii="Arial" w:hAnsi="Arial" w:cs="Arial"/>
          <w:iCs/>
        </w:rPr>
        <w:t xml:space="preserve"> UDR are non-trivial. For this reason, SA3 will not specify security mechanisms for storage of authentication subscription data in the UDR and for their transfer between UDR and ARPF in Rel-15. These are left to implementation.</w:t>
      </w:r>
    </w:p>
    <w:p w14:paraId="7F0C2A61" w14:textId="77777777" w:rsidR="009D5BA9" w:rsidRDefault="009D5BA9" w:rsidP="009D5BA9">
      <w:pPr>
        <w:rPr>
          <w:rFonts w:ascii="Arial" w:hAnsi="Arial" w:cs="Arial"/>
          <w:iCs/>
        </w:rPr>
      </w:pPr>
    </w:p>
    <w:p w14:paraId="306F64C2" w14:textId="77777777" w:rsidR="00F26585" w:rsidRDefault="00F26585" w:rsidP="00F26585">
      <w:pPr>
        <w:rPr>
          <w:rFonts w:ascii="Arial" w:hAnsi="Arial" w:cs="Arial"/>
          <w:iCs/>
        </w:rPr>
      </w:pPr>
      <w:r>
        <w:rPr>
          <w:rFonts w:ascii="Arial" w:hAnsi="Arial" w:cs="Arial"/>
          <w:iCs/>
        </w:rPr>
        <w:t xml:space="preserve">Further, SA3 has observed inconsistency on terms used in SA3, SA2 and CT4 specifications and is working on resolving this. SA3 is planning to align with CT4 specification terminology and use the term authentication subscription data. SA3 is requesting SA2 to align as well, as authentication data is already used in SA3 specification to refer to authentication vectors and transformed authentication vectors. </w:t>
      </w:r>
    </w:p>
    <w:p w14:paraId="48D74DE2" w14:textId="77777777" w:rsidR="00F26585" w:rsidRDefault="00F26585" w:rsidP="009D5BA9">
      <w:pPr>
        <w:rPr>
          <w:rFonts w:ascii="Arial" w:hAnsi="Arial" w:cs="Arial"/>
          <w:iCs/>
        </w:rPr>
      </w:pPr>
    </w:p>
    <w:p w14:paraId="10C2BB8F" w14:textId="041E210E" w:rsidR="009D5BA9" w:rsidRDefault="009D5BA9" w:rsidP="009D5BA9">
      <w:pPr>
        <w:rPr>
          <w:rFonts w:ascii="Arial" w:hAnsi="Arial" w:cs="Arial"/>
          <w:iCs/>
        </w:rPr>
      </w:pPr>
      <w:r>
        <w:rPr>
          <w:rFonts w:ascii="Arial" w:hAnsi="Arial" w:cs="Arial"/>
          <w:iCs/>
        </w:rPr>
        <w:t xml:space="preserve">SA3 would like to </w:t>
      </w:r>
      <w:r w:rsidR="009B4478">
        <w:rPr>
          <w:rFonts w:ascii="Arial" w:hAnsi="Arial" w:cs="Arial"/>
          <w:iCs/>
        </w:rPr>
        <w:t>work together with</w:t>
      </w:r>
      <w:r>
        <w:rPr>
          <w:rFonts w:ascii="Arial" w:hAnsi="Arial" w:cs="Arial"/>
          <w:iCs/>
        </w:rPr>
        <w:t xml:space="preserve"> SA2 and CT4 on the definition for authenticatio</w:t>
      </w:r>
      <w:r w:rsidR="009B4478">
        <w:rPr>
          <w:rFonts w:ascii="Arial" w:hAnsi="Arial" w:cs="Arial"/>
          <w:iCs/>
        </w:rPr>
        <w:t>n subscription data</w:t>
      </w:r>
      <w:r w:rsidR="009B3F6E">
        <w:rPr>
          <w:rFonts w:ascii="Arial" w:hAnsi="Arial" w:cs="Arial"/>
          <w:iCs/>
        </w:rPr>
        <w:t xml:space="preserve"> </w:t>
      </w:r>
      <w:r w:rsidR="009B3F6E" w:rsidRPr="00444222">
        <w:rPr>
          <w:rFonts w:ascii="Arial" w:hAnsi="Arial" w:cs="Arial"/>
          <w:iCs/>
        </w:rPr>
        <w:t>for inclusion in R15</w:t>
      </w:r>
      <w:r w:rsidRPr="00444222">
        <w:rPr>
          <w:rFonts w:ascii="Arial" w:hAnsi="Arial" w:cs="Arial"/>
          <w:iCs/>
        </w:rPr>
        <w:t>.</w:t>
      </w:r>
      <w:r w:rsidR="009B4478">
        <w:rPr>
          <w:rFonts w:ascii="Arial" w:hAnsi="Arial" w:cs="Arial"/>
          <w:iCs/>
        </w:rPr>
        <w:t xml:space="preserve"> </w:t>
      </w:r>
    </w:p>
    <w:p w14:paraId="30A44F7C" w14:textId="77777777" w:rsidR="009D5BA9" w:rsidRDefault="009D5BA9" w:rsidP="009D5BA9">
      <w:pPr>
        <w:rPr>
          <w:rFonts w:ascii="Arial" w:hAnsi="Arial" w:cs="Arial"/>
        </w:rPr>
      </w:pPr>
    </w:p>
    <w:p w14:paraId="0AF61480" w14:textId="77777777" w:rsidR="00444222" w:rsidRDefault="00444222" w:rsidP="009D5BA9">
      <w:pPr>
        <w:spacing w:after="120"/>
        <w:rPr>
          <w:rFonts w:ascii="Arial" w:hAnsi="Arial" w:cs="Arial"/>
          <w:b/>
        </w:rPr>
      </w:pPr>
    </w:p>
    <w:p w14:paraId="2A8A10BB" w14:textId="501684EB" w:rsidR="009D5BA9" w:rsidRDefault="009D5BA9" w:rsidP="009D5BA9">
      <w:pPr>
        <w:spacing w:after="120"/>
        <w:rPr>
          <w:rFonts w:ascii="Arial" w:hAnsi="Arial" w:cs="Arial"/>
          <w:b/>
        </w:rPr>
      </w:pPr>
      <w:r>
        <w:rPr>
          <w:rFonts w:ascii="Arial" w:hAnsi="Arial" w:cs="Arial"/>
          <w:b/>
        </w:rPr>
        <w:t>2. Actions:</w:t>
      </w:r>
    </w:p>
    <w:p w14:paraId="0DB090C1" w14:textId="71CC9254" w:rsidR="009D5BA9" w:rsidRDefault="009D5BA9" w:rsidP="009D5BA9">
      <w:pPr>
        <w:spacing w:after="120"/>
        <w:ind w:left="1985" w:hanging="1985"/>
        <w:rPr>
          <w:rFonts w:ascii="Arial" w:hAnsi="Arial" w:cs="Arial"/>
          <w:b/>
        </w:rPr>
      </w:pPr>
      <w:r>
        <w:rPr>
          <w:rFonts w:ascii="Arial" w:hAnsi="Arial" w:cs="Arial"/>
          <w:b/>
        </w:rPr>
        <w:t xml:space="preserve">To </w:t>
      </w:r>
      <w:r w:rsidR="00444222" w:rsidRPr="00444222">
        <w:rPr>
          <w:rFonts w:ascii="Arial" w:hAnsi="Arial" w:cs="Arial"/>
          <w:b/>
        </w:rPr>
        <w:t xml:space="preserve">SA2 </w:t>
      </w:r>
      <w:r w:rsidR="00444222">
        <w:rPr>
          <w:rFonts w:ascii="Arial" w:hAnsi="Arial" w:cs="Arial"/>
          <w:b/>
        </w:rPr>
        <w:t xml:space="preserve">group </w:t>
      </w:r>
      <w:r w:rsidR="00444222" w:rsidRPr="00444222">
        <w:rPr>
          <w:rFonts w:ascii="Arial" w:hAnsi="Arial" w:cs="Arial"/>
          <w:b/>
        </w:rPr>
        <w:t>and CT4</w:t>
      </w:r>
      <w:r w:rsidRPr="00444222">
        <w:rPr>
          <w:rFonts w:ascii="Arial" w:hAnsi="Arial" w:cs="Arial"/>
          <w:b/>
        </w:rPr>
        <w:t xml:space="preserve"> </w:t>
      </w:r>
      <w:r>
        <w:rPr>
          <w:rFonts w:ascii="Arial" w:hAnsi="Arial" w:cs="Arial"/>
          <w:b/>
        </w:rPr>
        <w:t>group.</w:t>
      </w:r>
    </w:p>
    <w:p w14:paraId="342E7E9A" w14:textId="03D17EB3" w:rsidR="009D5BA9" w:rsidRDefault="009D5BA9" w:rsidP="009B4478">
      <w:pPr>
        <w:spacing w:after="120"/>
        <w:ind w:left="993" w:hanging="993"/>
        <w:rPr>
          <w:rFonts w:ascii="Arial" w:hAnsi="Arial" w:cs="Arial"/>
        </w:rPr>
      </w:pPr>
      <w:r>
        <w:rPr>
          <w:rFonts w:ascii="Arial" w:hAnsi="Arial" w:cs="Arial"/>
          <w:b/>
        </w:rPr>
        <w:t xml:space="preserve">ACTION: </w:t>
      </w:r>
      <w:r>
        <w:rPr>
          <w:rFonts w:ascii="Arial" w:hAnsi="Arial" w:cs="Arial"/>
          <w:b/>
        </w:rPr>
        <w:tab/>
      </w:r>
      <w:r w:rsidR="009B4478">
        <w:rPr>
          <w:rFonts w:ascii="Arial" w:hAnsi="Arial" w:cs="Arial"/>
        </w:rPr>
        <w:t>SA3 would politely like to request SA2 and CT4 to take the above into account</w:t>
      </w:r>
      <w:r>
        <w:rPr>
          <w:rFonts w:ascii="Arial" w:hAnsi="Arial" w:cs="Arial"/>
        </w:rPr>
        <w:t>.</w:t>
      </w:r>
    </w:p>
    <w:p w14:paraId="76BBA685" w14:textId="77777777" w:rsidR="009D5BA9" w:rsidRDefault="009D5BA9" w:rsidP="009D5BA9">
      <w:pPr>
        <w:spacing w:after="120"/>
        <w:ind w:left="993" w:hanging="993"/>
        <w:rPr>
          <w:rFonts w:ascii="Arial" w:hAnsi="Arial" w:cs="Arial"/>
        </w:rPr>
      </w:pPr>
    </w:p>
    <w:p w14:paraId="17F02E96" w14:textId="77777777" w:rsidR="009D5BA9" w:rsidRDefault="009D5BA9" w:rsidP="009D5BA9">
      <w:pPr>
        <w:spacing w:after="120"/>
        <w:rPr>
          <w:rFonts w:ascii="Arial" w:hAnsi="Arial" w:cs="Arial"/>
          <w:bCs/>
          <w:lang w:val="en-US"/>
        </w:rPr>
      </w:pPr>
      <w:r>
        <w:rPr>
          <w:rFonts w:ascii="Arial" w:hAnsi="Arial" w:cs="Arial"/>
          <w:b/>
        </w:rPr>
        <w:lastRenderedPageBreak/>
        <w:t>3. Date of Next TSG-SA WG3 Meetings:</w:t>
      </w:r>
    </w:p>
    <w:p w14:paraId="7437E41D" w14:textId="77777777" w:rsidR="009D5BA9" w:rsidRDefault="009D5BA9" w:rsidP="009D5BA9">
      <w:pPr>
        <w:spacing w:after="120"/>
        <w:ind w:left="2268" w:hanging="2268"/>
        <w:rPr>
          <w:rFonts w:ascii="Arial" w:hAnsi="Arial" w:cs="Arial"/>
          <w:bCs/>
          <w:lang w:val="es-ES"/>
        </w:rPr>
      </w:pPr>
      <w:r>
        <w:rPr>
          <w:rFonts w:ascii="Arial" w:hAnsi="Arial" w:cs="Arial"/>
          <w:bCs/>
          <w:lang w:val="es-ES"/>
        </w:rPr>
        <w:t>SA3#96</w:t>
      </w:r>
      <w:r>
        <w:rPr>
          <w:rFonts w:ascii="Arial" w:hAnsi="Arial" w:cs="Arial"/>
          <w:bCs/>
          <w:lang w:val="es-ES"/>
        </w:rPr>
        <w:tab/>
        <w:t>26-30 August 2019</w:t>
      </w:r>
      <w:r>
        <w:rPr>
          <w:rFonts w:ascii="Arial" w:hAnsi="Arial" w:cs="Arial"/>
          <w:bCs/>
          <w:lang w:val="es-ES"/>
        </w:rPr>
        <w:tab/>
      </w:r>
      <w:r>
        <w:rPr>
          <w:rFonts w:ascii="Arial" w:hAnsi="Arial" w:cs="Arial"/>
          <w:bCs/>
          <w:lang w:val="es-ES"/>
        </w:rPr>
        <w:tab/>
      </w:r>
      <w:r>
        <w:rPr>
          <w:rFonts w:ascii="Arial" w:hAnsi="Arial" w:cs="Arial"/>
          <w:bCs/>
          <w:lang w:val="es-ES"/>
        </w:rPr>
        <w:tab/>
        <w:t>Wroclaw (Poland)</w:t>
      </w:r>
    </w:p>
    <w:p w14:paraId="1F373282" w14:textId="77777777" w:rsidR="009D5BA9" w:rsidRDefault="009D5BA9" w:rsidP="009D5BA9">
      <w:pPr>
        <w:spacing w:after="120"/>
        <w:ind w:left="2268" w:hanging="2268"/>
        <w:rPr>
          <w:rFonts w:ascii="Arial" w:hAnsi="Arial" w:cs="Arial"/>
          <w:bCs/>
        </w:rPr>
      </w:pPr>
      <w:r>
        <w:rPr>
          <w:rFonts w:ascii="Arial" w:hAnsi="Arial" w:cs="Arial"/>
          <w:bCs/>
        </w:rPr>
        <w:t>SA3#96AdHoc</w:t>
      </w:r>
      <w:r>
        <w:rPr>
          <w:rFonts w:ascii="Arial" w:hAnsi="Arial" w:cs="Arial"/>
          <w:bCs/>
        </w:rPr>
        <w:tab/>
        <w:t>14-18 October 2019</w:t>
      </w:r>
      <w:r>
        <w:rPr>
          <w:rFonts w:ascii="Arial" w:hAnsi="Arial" w:cs="Arial"/>
          <w:bCs/>
        </w:rPr>
        <w:tab/>
      </w:r>
      <w:r>
        <w:rPr>
          <w:rFonts w:ascii="Arial" w:hAnsi="Arial" w:cs="Arial"/>
          <w:bCs/>
        </w:rPr>
        <w:tab/>
      </w:r>
      <w:r>
        <w:rPr>
          <w:rFonts w:ascii="Arial" w:hAnsi="Arial" w:cs="Arial"/>
          <w:bCs/>
        </w:rPr>
        <w:tab/>
        <w:t>China (TBD)</w:t>
      </w:r>
    </w:p>
    <w:p w14:paraId="23997660" w14:textId="77777777" w:rsidR="00797C8D" w:rsidRDefault="00797C8D"/>
    <w:sectPr w:rsidR="00797C8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14BE3" w14:textId="77777777" w:rsidR="00372AF6" w:rsidRDefault="00372AF6" w:rsidP="008B72E7">
      <w:r>
        <w:separator/>
      </w:r>
    </w:p>
  </w:endnote>
  <w:endnote w:type="continuationSeparator" w:id="0">
    <w:p w14:paraId="1FE1C068" w14:textId="77777777" w:rsidR="00372AF6" w:rsidRDefault="00372AF6" w:rsidP="008B7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FE107" w14:textId="77777777" w:rsidR="00372AF6" w:rsidRDefault="00372AF6" w:rsidP="008B72E7">
      <w:r>
        <w:separator/>
      </w:r>
    </w:p>
  </w:footnote>
  <w:footnote w:type="continuationSeparator" w:id="0">
    <w:p w14:paraId="1B3502E1" w14:textId="77777777" w:rsidR="00372AF6" w:rsidRDefault="00372AF6" w:rsidP="008B72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554319"/>
    <w:multiLevelType w:val="hybridMultilevel"/>
    <w:tmpl w:val="E9D41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5162DBC"/>
    <w:multiLevelType w:val="hybridMultilevel"/>
    <w:tmpl w:val="9E3AC0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BA9"/>
    <w:rsid w:val="00005CAF"/>
    <w:rsid w:val="000B5E6D"/>
    <w:rsid w:val="000F654D"/>
    <w:rsid w:val="00372AF6"/>
    <w:rsid w:val="00444222"/>
    <w:rsid w:val="0076104E"/>
    <w:rsid w:val="00797C8D"/>
    <w:rsid w:val="008B72E7"/>
    <w:rsid w:val="009B3F6E"/>
    <w:rsid w:val="009B4478"/>
    <w:rsid w:val="009D5BA9"/>
    <w:rsid w:val="00F26585"/>
    <w:rsid w:val="00FF4F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8F7209"/>
  <w15:chartTrackingRefBased/>
  <w15:docId w15:val="{69F393EA-A35A-4598-B11E-02B65F9DA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5BA9"/>
    <w:pPr>
      <w:spacing w:after="0" w:line="240" w:lineRule="auto"/>
    </w:pPr>
    <w:rPr>
      <w:rFonts w:ascii="Times New Roman" w:eastAsia="Times New Roman" w:hAnsi="Times New Roman" w:cs="Times New Roman"/>
      <w:sz w:val="20"/>
      <w:szCs w:val="20"/>
      <w:lang w:val="en-GB"/>
    </w:rPr>
  </w:style>
  <w:style w:type="paragraph" w:styleId="Heading4">
    <w:name w:val="heading 4"/>
    <w:aliases w:val="h4"/>
    <w:basedOn w:val="Normal"/>
    <w:next w:val="Normal"/>
    <w:link w:val="Heading4Char"/>
    <w:semiHidden/>
    <w:unhideWhenUsed/>
    <w:qFormat/>
    <w:rsid w:val="009D5BA9"/>
    <w:pPr>
      <w:keepNext/>
      <w:tabs>
        <w:tab w:val="left" w:pos="2694"/>
      </w:tabs>
      <w:ind w:left="708"/>
      <w:outlineLvl w:val="3"/>
    </w:pPr>
    <w:rPr>
      <w:rFonts w:ascii="Arial" w:hAnsi="Arial"/>
    </w:rPr>
  </w:style>
  <w:style w:type="paragraph" w:styleId="Heading7">
    <w:name w:val="heading 7"/>
    <w:basedOn w:val="Normal"/>
    <w:next w:val="Normal"/>
    <w:link w:val="Heading7Char"/>
    <w:semiHidden/>
    <w:unhideWhenUsed/>
    <w:qFormat/>
    <w:rsid w:val="009D5BA9"/>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9D5BA9"/>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9D5BA9"/>
    <w:rPr>
      <w:rFonts w:ascii="Arial" w:eastAsia="Times New Roman" w:hAnsi="Arial" w:cs="Times New Roman"/>
      <w:b/>
      <w:color w:val="0000FF"/>
      <w:sz w:val="20"/>
      <w:szCs w:val="20"/>
      <w:lang w:val="en-GB"/>
    </w:rPr>
  </w:style>
  <w:style w:type="character" w:styleId="Hyperlink">
    <w:name w:val="Hyperlink"/>
    <w:uiPriority w:val="99"/>
    <w:semiHidden/>
    <w:unhideWhenUsed/>
    <w:rsid w:val="009D5BA9"/>
    <w:rPr>
      <w:color w:val="0000FF"/>
      <w:u w:val="single"/>
    </w:rPr>
  </w:style>
  <w:style w:type="paragraph" w:styleId="CommentText">
    <w:name w:val="annotation text"/>
    <w:basedOn w:val="Normal"/>
    <w:link w:val="CommentTextChar"/>
    <w:semiHidden/>
    <w:unhideWhenUsed/>
    <w:rsid w:val="009D5BA9"/>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9D5BA9"/>
    <w:rPr>
      <w:rFonts w:ascii="Arial" w:eastAsia="Times New Roman" w:hAnsi="Arial" w:cs="Times New Roman"/>
      <w:sz w:val="20"/>
      <w:szCs w:val="20"/>
      <w:lang w:val="en-GB"/>
    </w:rPr>
  </w:style>
  <w:style w:type="paragraph" w:styleId="ListParagraph">
    <w:name w:val="List Paragraph"/>
    <w:basedOn w:val="Normal"/>
    <w:uiPriority w:val="34"/>
    <w:qFormat/>
    <w:rsid w:val="009D5BA9"/>
    <w:pPr>
      <w:ind w:left="720"/>
    </w:pPr>
  </w:style>
  <w:style w:type="paragraph" w:customStyle="1" w:styleId="CRCoverPage">
    <w:name w:val="CR Cover Page"/>
    <w:rsid w:val="009D5BA9"/>
    <w:pPr>
      <w:spacing w:after="120" w:line="240" w:lineRule="auto"/>
    </w:pPr>
    <w:rPr>
      <w:rFonts w:ascii="Arial" w:eastAsia="Times New Roman" w:hAnsi="Arial" w:cs="Times New Roman"/>
      <w:sz w:val="20"/>
      <w:szCs w:val="20"/>
      <w:lang w:val="en-GB"/>
    </w:rPr>
  </w:style>
  <w:style w:type="paragraph" w:customStyle="1" w:styleId="NF">
    <w:name w:val="NF"/>
    <w:basedOn w:val="Normal"/>
    <w:rsid w:val="009D5BA9"/>
    <w:pPr>
      <w:keepNext/>
      <w:keepLines/>
      <w:ind w:left="1135" w:hanging="851"/>
    </w:pPr>
    <w:rPr>
      <w:rFonts w:ascii="Arial" w:hAnsi="Arial"/>
      <w:sz w:val="18"/>
      <w:lang w:val="x-none"/>
    </w:rPr>
  </w:style>
  <w:style w:type="character" w:styleId="CommentReference">
    <w:name w:val="annotation reference"/>
    <w:semiHidden/>
    <w:unhideWhenUsed/>
    <w:rsid w:val="009D5BA9"/>
    <w:rPr>
      <w:sz w:val="16"/>
    </w:rPr>
  </w:style>
  <w:style w:type="paragraph" w:styleId="BalloonText">
    <w:name w:val="Balloon Text"/>
    <w:basedOn w:val="Normal"/>
    <w:link w:val="BalloonTextChar"/>
    <w:uiPriority w:val="99"/>
    <w:semiHidden/>
    <w:unhideWhenUsed/>
    <w:rsid w:val="009D5BA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5BA9"/>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951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336</Words>
  <Characters>1921</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dc:creator>
  <cp:keywords/>
  <dc:description/>
  <cp:lastModifiedBy>rapp</cp:lastModifiedBy>
  <cp:revision>3</cp:revision>
  <dcterms:created xsi:type="dcterms:W3CDTF">2019-06-28T06:22:00Z</dcterms:created>
  <dcterms:modified xsi:type="dcterms:W3CDTF">2019-06-28T06:29:00Z</dcterms:modified>
</cp:coreProperties>
</file>